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CC0" w:rsidRDefault="00057DDC">
      <w:pPr>
        <w:spacing w:after="0"/>
        <w:jc w:val="right"/>
      </w:pPr>
      <w:r>
        <w:rPr>
          <w:rFonts w:ascii="Lato Black"/>
          <w:b/>
        </w:rPr>
        <w:t>MSBA Core Manual</w:t>
      </w:r>
    </w:p>
    <w:p w:rsidR="00A92CC0" w:rsidRDefault="00057DDC">
      <w:pPr>
        <w:jc w:val="right"/>
      </w:pPr>
      <w:r>
        <w:rPr>
          <w:rFonts w:ascii="Lato Black"/>
          <w:b/>
        </w:rPr>
        <w:t>MSBA Policy Management Console</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A92CC0">
        <w:tblPrEx>
          <w:tblCellMar>
            <w:bottom w:w="0" w:type="dxa"/>
          </w:tblCellMar>
        </w:tblPrEx>
        <w:tc>
          <w:tcPr>
            <w:tcW w:w="0" w:type="auto"/>
            <w:shd w:val="clear" w:color="auto" w:fill="EFEFEF"/>
          </w:tcPr>
          <w:p w:rsidR="00A92CC0" w:rsidRDefault="00057DDC">
            <w:pPr>
              <w:spacing w:after="0"/>
            </w:pPr>
            <w:r>
              <w:rPr>
                <w:rFonts w:ascii="Lato Black"/>
                <w:b/>
              </w:rPr>
              <w:t>Policy JFCA: STUDENT DRESS CODE</w:t>
            </w:r>
          </w:p>
        </w:tc>
        <w:tc>
          <w:tcPr>
            <w:tcW w:w="1000" w:type="pct"/>
            <w:shd w:val="clear" w:color="auto" w:fill="EFEFEF"/>
          </w:tcPr>
          <w:p w:rsidR="00A92CC0" w:rsidRDefault="00057DDC">
            <w:r>
              <w:rPr>
                <w:rFonts w:ascii="Lato Black"/>
                <w:b/>
              </w:rPr>
              <w:t xml:space="preserve">Status: </w:t>
            </w:r>
            <w:r>
              <w:rPr>
                <w:rFonts w:ascii="Lato"/>
              </w:rPr>
              <w:t>ADOPTED</w:t>
            </w:r>
          </w:p>
        </w:tc>
      </w:tr>
      <w:tr w:rsidR="00A92CC0">
        <w:tblPrEx>
          <w:tblCellMar>
            <w:bottom w:w="0" w:type="dxa"/>
          </w:tblCellMar>
        </w:tblPrEx>
        <w:tc>
          <w:tcPr>
            <w:tcW w:w="0" w:type="auto"/>
            <w:shd w:val="clear" w:color="auto" w:fill="EFEFEF"/>
          </w:tcPr>
          <w:p w:rsidR="00A92CC0" w:rsidRDefault="00057DDC" w:rsidP="00057DDC">
            <w:r>
              <w:rPr>
                <w:rFonts w:ascii="Lato Black"/>
                <w:b/>
                <w:sz w:val="18"/>
              </w:rPr>
              <w:t xml:space="preserve">Original Adopted Date: </w:t>
            </w:r>
            <w:r>
              <w:rPr>
                <w:rFonts w:ascii="Lato"/>
                <w:sz w:val="18"/>
              </w:rPr>
              <w:t>02/01/2003</w:t>
            </w:r>
            <w:r>
              <w:rPr>
                <w:rFonts w:ascii="Lato Black"/>
                <w:b/>
                <w:sz w:val="18"/>
              </w:rPr>
              <w:t xml:space="preserve"> | Last Revised Date: </w:t>
            </w:r>
            <w:r>
              <w:rPr>
                <w:rFonts w:ascii="Lato"/>
                <w:sz w:val="18"/>
              </w:rPr>
              <w:t>09/01/2025</w:t>
            </w:r>
            <w:r>
              <w:rPr>
                <w:rFonts w:ascii="Lato Black"/>
                <w:b/>
                <w:sz w:val="18"/>
              </w:rPr>
              <w:t xml:space="preserve"> | Last Reviewed Date: </w:t>
            </w:r>
            <w:r>
              <w:rPr>
                <w:rFonts w:ascii="Lato"/>
                <w:sz w:val="18"/>
              </w:rPr>
              <w:t>10/15</w:t>
            </w:r>
            <w:bookmarkStart w:id="0" w:name="_GoBack"/>
            <w:bookmarkEnd w:id="0"/>
            <w:r>
              <w:rPr>
                <w:rFonts w:ascii="Lato"/>
                <w:sz w:val="18"/>
              </w:rPr>
              <w:t>/2025</w:t>
            </w:r>
          </w:p>
        </w:tc>
        <w:tc>
          <w:tcPr>
            <w:tcW w:w="0" w:type="auto"/>
            <w:shd w:val="clear" w:color="auto" w:fill="EFEFEF"/>
          </w:tcPr>
          <w:p w:rsidR="00A92CC0" w:rsidRDefault="00A92CC0">
            <w:pPr>
              <w:spacing w:after="0"/>
            </w:pPr>
          </w:p>
        </w:tc>
      </w:tr>
    </w:tbl>
    <w:p w:rsidR="00A92CC0" w:rsidRDefault="00A92CC0">
      <w:pPr>
        <w:spacing w:after="30"/>
        <w:jc w:val="right"/>
      </w:pPr>
    </w:p>
    <w:p w:rsidR="00000000" w:rsidRDefault="00057DDC">
      <w:pPr>
        <w:divId w:val="207760118"/>
        <w:rPr>
          <w:rFonts w:ascii="Lato" w:eastAsia="Times New Roman" w:hAnsi="Lato"/>
        </w:rPr>
      </w:pPr>
      <w:r>
        <w:rPr>
          <w:rFonts w:ascii="Lato" w:eastAsia="Times New Roman" w:hAnsi="Lato"/>
        </w:rPr>
        <w:t>It is important for the district to provide an education environment that is safe and welcoming to all students and free from disruption. To further these goals, building principals will establish student dress codes for all grade levels that meet the dist</w:t>
      </w:r>
      <w:r>
        <w:rPr>
          <w:rFonts w:ascii="Lato" w:eastAsia="Times New Roman" w:hAnsi="Lato"/>
        </w:rPr>
        <w:t>rict's goals and legal requirements. The superintendent or designee will establish dress code procedures to guide building principals in formulating building-level rules. The board authorizes the superintendent or designee to consult the district's attorne</w:t>
      </w:r>
      <w:r>
        <w:rPr>
          <w:rFonts w:ascii="Lato" w:eastAsia="Times New Roman" w:hAnsi="Lato"/>
        </w:rPr>
        <w:t>y for guidance on legal issues.</w:t>
      </w:r>
    </w:p>
    <w:p w:rsidR="00000000" w:rsidRDefault="00057DDC">
      <w:pPr>
        <w:pStyle w:val="Heading3"/>
        <w:divId w:val="1883781383"/>
        <w:rPr>
          <w:rFonts w:ascii="Lato" w:eastAsia="Times New Roman" w:hAnsi="Lato"/>
        </w:rPr>
      </w:pPr>
      <w:r>
        <w:rPr>
          <w:rFonts w:ascii="Lato" w:eastAsia="Times New Roman" w:hAnsi="Lato"/>
        </w:rPr>
        <w:t>Goals</w:t>
      </w:r>
    </w:p>
    <w:p w:rsidR="00000000" w:rsidRDefault="00057DDC">
      <w:pPr>
        <w:divId w:val="1883781383"/>
        <w:rPr>
          <w:rFonts w:ascii="Lato" w:eastAsia="Times New Roman" w:hAnsi="Lato"/>
        </w:rPr>
      </w:pPr>
      <w:r>
        <w:rPr>
          <w:rFonts w:ascii="Lato" w:eastAsia="Times New Roman" w:hAnsi="Lato"/>
        </w:rPr>
        <w:br/>
        <w:t xml:space="preserve">The student dress code(s) must align with the district's goals, which include, but are not limited to: </w:t>
      </w:r>
    </w:p>
    <w:p w:rsidR="00000000" w:rsidRDefault="00057DDC">
      <w:pPr>
        <w:numPr>
          <w:ilvl w:val="0"/>
          <w:numId w:val="1"/>
        </w:numPr>
        <w:spacing w:before="100" w:beforeAutospacing="1" w:after="100" w:afterAutospacing="1" w:line="240" w:lineRule="auto"/>
        <w:divId w:val="1883781383"/>
        <w:rPr>
          <w:rFonts w:ascii="Lato" w:eastAsia="Times New Roman" w:hAnsi="Lato"/>
        </w:rPr>
      </w:pPr>
      <w:r>
        <w:rPr>
          <w:rFonts w:ascii="Lato" w:eastAsia="Times New Roman" w:hAnsi="Lato"/>
        </w:rPr>
        <w:t>Promoting health and safety;</w:t>
      </w:r>
      <w:r>
        <w:rPr>
          <w:rFonts w:ascii="Lato" w:eastAsia="Times New Roman" w:hAnsi="Lato"/>
        </w:rPr>
        <w:br/>
        <w:t> </w:t>
      </w:r>
    </w:p>
    <w:p w:rsidR="00000000" w:rsidRDefault="00057DDC">
      <w:pPr>
        <w:numPr>
          <w:ilvl w:val="0"/>
          <w:numId w:val="1"/>
        </w:numPr>
        <w:spacing w:before="100" w:beforeAutospacing="1" w:after="100" w:afterAutospacing="1" w:line="240" w:lineRule="auto"/>
        <w:divId w:val="1883781383"/>
        <w:rPr>
          <w:rFonts w:ascii="Lato" w:eastAsia="Times New Roman" w:hAnsi="Lato"/>
        </w:rPr>
      </w:pPr>
      <w:r>
        <w:rPr>
          <w:rFonts w:ascii="Lato" w:eastAsia="Times New Roman" w:hAnsi="Lato"/>
        </w:rPr>
        <w:t>Preventing student distraction and disruption to the learning environment;</w:t>
      </w:r>
      <w:r>
        <w:rPr>
          <w:rFonts w:ascii="Lato" w:eastAsia="Times New Roman" w:hAnsi="Lato"/>
        </w:rPr>
        <w:br/>
        <w:t> </w:t>
      </w:r>
    </w:p>
    <w:p w:rsidR="00000000" w:rsidRDefault="00057DDC">
      <w:pPr>
        <w:numPr>
          <w:ilvl w:val="0"/>
          <w:numId w:val="1"/>
        </w:numPr>
        <w:spacing w:before="100" w:beforeAutospacing="1" w:after="100" w:afterAutospacing="1" w:line="240" w:lineRule="auto"/>
        <w:divId w:val="1883781383"/>
        <w:rPr>
          <w:rFonts w:ascii="Lato" w:eastAsia="Times New Roman" w:hAnsi="Lato"/>
        </w:rPr>
      </w:pPr>
      <w:r>
        <w:rPr>
          <w:rFonts w:ascii="Lato" w:eastAsia="Times New Roman" w:hAnsi="Lato"/>
        </w:rPr>
        <w:t>Teach</w:t>
      </w:r>
      <w:r>
        <w:rPr>
          <w:rFonts w:ascii="Lato" w:eastAsia="Times New Roman" w:hAnsi="Lato"/>
        </w:rPr>
        <w:t>ing students civility and tolerance of others;</w:t>
      </w:r>
      <w:r>
        <w:rPr>
          <w:rFonts w:ascii="Lato" w:eastAsia="Times New Roman" w:hAnsi="Lato"/>
        </w:rPr>
        <w:br/>
        <w:t> </w:t>
      </w:r>
    </w:p>
    <w:p w:rsidR="00000000" w:rsidRDefault="00057DDC">
      <w:pPr>
        <w:numPr>
          <w:ilvl w:val="0"/>
          <w:numId w:val="1"/>
        </w:numPr>
        <w:spacing w:before="100" w:beforeAutospacing="1" w:after="100" w:afterAutospacing="1" w:line="240" w:lineRule="auto"/>
        <w:divId w:val="1883781383"/>
        <w:rPr>
          <w:rFonts w:ascii="Lato" w:eastAsia="Times New Roman" w:hAnsi="Lato"/>
        </w:rPr>
      </w:pPr>
      <w:r>
        <w:rPr>
          <w:rFonts w:ascii="Lato" w:eastAsia="Times New Roman" w:hAnsi="Lato"/>
        </w:rPr>
        <w:t>Preparing students for the workplace and other places where dress is regulated;</w:t>
      </w:r>
      <w:r>
        <w:rPr>
          <w:rFonts w:ascii="Lato" w:eastAsia="Times New Roman" w:hAnsi="Lato"/>
        </w:rPr>
        <w:br/>
        <w:t> </w:t>
      </w:r>
    </w:p>
    <w:p w:rsidR="00000000" w:rsidRDefault="00057DDC">
      <w:pPr>
        <w:numPr>
          <w:ilvl w:val="0"/>
          <w:numId w:val="1"/>
        </w:numPr>
        <w:spacing w:before="100" w:beforeAutospacing="1" w:after="100" w:afterAutospacing="1" w:line="240" w:lineRule="auto"/>
        <w:divId w:val="1883781383"/>
        <w:rPr>
          <w:rFonts w:ascii="Lato" w:eastAsia="Times New Roman" w:hAnsi="Lato"/>
        </w:rPr>
      </w:pPr>
      <w:r>
        <w:rPr>
          <w:rFonts w:ascii="Lato" w:eastAsia="Times New Roman" w:hAnsi="Lato"/>
        </w:rPr>
        <w:t>Protecting students from drug and alcohol advertisements and vulgar, indecent, and obscene pictures and language.</w:t>
      </w:r>
    </w:p>
    <w:p w:rsidR="00000000" w:rsidRDefault="00057DDC">
      <w:pPr>
        <w:spacing w:after="0"/>
        <w:divId w:val="1883781383"/>
        <w:rPr>
          <w:rFonts w:ascii="Lato" w:eastAsia="Times New Roman" w:hAnsi="Lato"/>
        </w:rPr>
      </w:pPr>
      <w:r>
        <w:rPr>
          <w:rFonts w:ascii="Lato" w:eastAsia="Times New Roman" w:hAnsi="Lato"/>
          <w:sz w:val="17"/>
          <w:szCs w:val="17"/>
        </w:rPr>
        <w:t>© 2025, Mis</w:t>
      </w:r>
      <w:r>
        <w:rPr>
          <w:rFonts w:ascii="Lato" w:eastAsia="Times New Roman" w:hAnsi="Lato"/>
          <w:sz w:val="17"/>
          <w:szCs w:val="17"/>
        </w:rPr>
        <w:t>souri School Boards' Association</w:t>
      </w:r>
      <w:r>
        <w:rPr>
          <w:rFonts w:ascii="Lato" w:eastAsia="Times New Roman" w:hAnsi="Lato"/>
          <w:sz w:val="17"/>
          <w:szCs w:val="17"/>
        </w:rPr>
        <w:br/>
        <w:t>Version JFCA-C.1C (09/25)</w:t>
      </w:r>
      <w:r>
        <w:rPr>
          <w:rFonts w:ascii="Lato" w:eastAsia="Times New Roman" w:hAnsi="Lato"/>
        </w:rPr>
        <w:t xml:space="preserve"> </w:t>
      </w:r>
    </w:p>
    <w:p w:rsidR="00A92CC0" w:rsidRDefault="00A92CC0">
      <w:pPr>
        <w:pBdr>
          <w:bottom w:val="single" w:sz="5" w:space="1" w:color="auto"/>
        </w:pBdr>
      </w:pPr>
    </w:p>
    <w:p w:rsidR="00000000" w:rsidRDefault="00057DDC">
      <w:pPr>
        <w:divId w:val="1832482773"/>
        <w:rPr>
          <w:rFonts w:ascii="Lato" w:eastAsia="Times New Roman" w:hAnsi="Lato"/>
        </w:rPr>
      </w:pPr>
      <w:r>
        <w:rPr>
          <w:rFonts w:ascii="Lato" w:eastAsia="Times New Roman" w:hAnsi="Lato"/>
        </w:rPr>
        <w:t> </w:t>
      </w:r>
    </w:p>
    <w:p w:rsidR="00000000" w:rsidRDefault="00057DDC">
      <w:pPr>
        <w:pStyle w:val="Heading2"/>
        <w:shd w:val="clear" w:color="auto" w:fill="FFFFFF"/>
        <w:spacing w:before="0" w:beforeAutospacing="0" w:after="0" w:afterAutospacing="0"/>
        <w:textAlignment w:val="baseline"/>
        <w:divId w:val="1170365151"/>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057DDC">
      <w:pPr>
        <w:divId w:val="1170365151"/>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A92CC0">
        <w:tblPrEx>
          <w:tblCellMar>
            <w:top w:w="0" w:type="dxa"/>
            <w:bottom w:w="0" w:type="dxa"/>
          </w:tblCellMar>
        </w:tblPrEx>
        <w:tc>
          <w:tcPr>
            <w:tcW w:w="4017" w:type="dxa"/>
          </w:tcPr>
          <w:p w:rsidR="00A92CC0" w:rsidRDefault="00057DDC">
            <w:pPr>
              <w:spacing w:after="0"/>
            </w:pPr>
            <w:r>
              <w:rPr>
                <w:rFonts w:ascii="Lato Black"/>
                <w:b/>
              </w:rPr>
              <w:t>State</w:t>
            </w:r>
          </w:p>
        </w:tc>
        <w:tc>
          <w:tcPr>
            <w:tcW w:w="5961" w:type="dxa"/>
          </w:tcPr>
          <w:p w:rsidR="00A92CC0" w:rsidRDefault="00057DDC">
            <w:pPr>
              <w:spacing w:after="0"/>
            </w:pPr>
            <w:r>
              <w:rPr>
                <w:rFonts w:ascii="Lato Black"/>
                <w:b/>
              </w:rPr>
              <w:t>Description</w:t>
            </w:r>
          </w:p>
        </w:tc>
      </w:tr>
      <w:tr w:rsidR="00A92CC0">
        <w:tblPrEx>
          <w:tblCellMar>
            <w:top w:w="0" w:type="dxa"/>
            <w:bottom w:w="0" w:type="dxa"/>
          </w:tblCellMar>
        </w:tblPrEx>
        <w:tc>
          <w:tcPr>
            <w:tcW w:w="4017" w:type="dxa"/>
          </w:tcPr>
          <w:p w:rsidR="00A92CC0" w:rsidRDefault="00057DDC">
            <w:pPr>
              <w:spacing w:after="0"/>
            </w:pPr>
            <w:r>
              <w:rPr>
                <w:rFonts w:ascii="Lato"/>
              </w:rPr>
              <w:t>§</w:t>
            </w:r>
            <w:r>
              <w:rPr>
                <w:rFonts w:ascii="Lato"/>
              </w:rPr>
              <w:t xml:space="preserve"> 160.082, </w:t>
            </w:r>
            <w:proofErr w:type="spellStart"/>
            <w:r>
              <w:rPr>
                <w:rFonts w:ascii="Lato"/>
              </w:rPr>
              <w:t>RSMo</w:t>
            </w:r>
            <w:proofErr w:type="spellEnd"/>
            <w:r>
              <w:rPr>
                <w:rFonts w:ascii="Lato"/>
              </w:rPr>
              <w:t>.</w:t>
            </w:r>
          </w:p>
        </w:tc>
        <w:tc>
          <w:tcPr>
            <w:tcW w:w="5961" w:type="dxa"/>
          </w:tcPr>
          <w:p w:rsidR="00A92CC0" w:rsidRDefault="00057DDC">
            <w:hyperlink r:id="rId5" w:docLocation="https://revisor.mo.gov/main/Home.aspx">
              <w:r>
                <w:rPr>
                  <w:rFonts w:ascii="Lato"/>
                  <w:color w:val="0563C1" w:themeColor="hyperlink"/>
                  <w:u w:val="single"/>
                </w:rPr>
                <w:t>State Statute</w:t>
              </w:r>
            </w:hyperlink>
          </w:p>
        </w:tc>
      </w:tr>
      <w:tr w:rsidR="00A92CC0">
        <w:tblPrEx>
          <w:tblCellMar>
            <w:top w:w="0" w:type="dxa"/>
            <w:bottom w:w="0" w:type="dxa"/>
          </w:tblCellMar>
        </w:tblPrEx>
        <w:tc>
          <w:tcPr>
            <w:tcW w:w="4017" w:type="dxa"/>
          </w:tcPr>
          <w:p w:rsidR="00A92CC0" w:rsidRDefault="00057DDC">
            <w:pPr>
              <w:spacing w:after="0"/>
            </w:pPr>
            <w:r>
              <w:rPr>
                <w:rFonts w:ascii="Lato"/>
              </w:rPr>
              <w:t>§</w:t>
            </w:r>
            <w:r>
              <w:rPr>
                <w:rFonts w:ascii="Lato"/>
              </w:rPr>
              <w:t xml:space="preserve"> 167.029, </w:t>
            </w:r>
            <w:proofErr w:type="spellStart"/>
            <w:r>
              <w:rPr>
                <w:rFonts w:ascii="Lato"/>
              </w:rPr>
              <w:t>RSMo</w:t>
            </w:r>
            <w:proofErr w:type="spellEnd"/>
            <w:r>
              <w:rPr>
                <w:rFonts w:ascii="Lato"/>
              </w:rPr>
              <w:t>.</w:t>
            </w:r>
          </w:p>
        </w:tc>
        <w:tc>
          <w:tcPr>
            <w:tcW w:w="5961" w:type="dxa"/>
          </w:tcPr>
          <w:p w:rsidR="00A92CC0" w:rsidRDefault="00057DDC">
            <w:hyperlink r:id="rId6" w:docLocation="https://revisor.mo.gov/main/Home.aspx">
              <w:r>
                <w:rPr>
                  <w:rFonts w:ascii="Lato"/>
                  <w:color w:val="0563C1" w:themeColor="hyperlink"/>
                  <w:u w:val="single"/>
                </w:rPr>
                <w:t>State Statute</w:t>
              </w:r>
            </w:hyperlink>
          </w:p>
        </w:tc>
      </w:tr>
      <w:tr w:rsidR="00A92CC0">
        <w:tblPrEx>
          <w:tblCellMar>
            <w:top w:w="0" w:type="dxa"/>
            <w:bottom w:w="0" w:type="dxa"/>
          </w:tblCellMar>
        </w:tblPrEx>
        <w:tc>
          <w:tcPr>
            <w:tcW w:w="4017" w:type="dxa"/>
          </w:tcPr>
          <w:p w:rsidR="00A92CC0" w:rsidRDefault="00057DDC">
            <w:pPr>
              <w:spacing w:after="0"/>
            </w:pPr>
            <w:r>
              <w:rPr>
                <w:rFonts w:ascii="Lato"/>
              </w:rPr>
              <w:t>§</w:t>
            </w:r>
            <w:r>
              <w:rPr>
                <w:rFonts w:ascii="Lato"/>
              </w:rPr>
              <w:t xml:space="preserve"> 167.166, </w:t>
            </w:r>
            <w:proofErr w:type="spellStart"/>
            <w:r>
              <w:rPr>
                <w:rFonts w:ascii="Lato"/>
              </w:rPr>
              <w:t>RSMo</w:t>
            </w:r>
            <w:proofErr w:type="spellEnd"/>
            <w:r>
              <w:rPr>
                <w:rFonts w:ascii="Lato"/>
              </w:rPr>
              <w:t>.</w:t>
            </w:r>
          </w:p>
        </w:tc>
        <w:tc>
          <w:tcPr>
            <w:tcW w:w="5961" w:type="dxa"/>
          </w:tcPr>
          <w:p w:rsidR="00A92CC0" w:rsidRDefault="00057DDC">
            <w:hyperlink r:id="rId7" w:docLocation="https://revisor.mo.gov/main/Home.aspx">
              <w:r>
                <w:rPr>
                  <w:rFonts w:ascii="Lato"/>
                  <w:color w:val="0563C1" w:themeColor="hyperlink"/>
                  <w:u w:val="single"/>
                </w:rPr>
                <w:t>State Statute</w:t>
              </w:r>
            </w:hyperlink>
          </w:p>
        </w:tc>
      </w:tr>
      <w:tr w:rsidR="00A92CC0">
        <w:tblPrEx>
          <w:tblCellMar>
            <w:top w:w="0" w:type="dxa"/>
            <w:bottom w:w="0" w:type="dxa"/>
          </w:tblCellMar>
        </w:tblPrEx>
        <w:tc>
          <w:tcPr>
            <w:tcW w:w="4017" w:type="dxa"/>
          </w:tcPr>
          <w:p w:rsidR="00A92CC0" w:rsidRDefault="00057DDC">
            <w:pPr>
              <w:spacing w:after="0"/>
            </w:pPr>
            <w:r>
              <w:rPr>
                <w:rFonts w:ascii="Lato Black"/>
                <w:b/>
              </w:rPr>
              <w:t>Federal</w:t>
            </w:r>
          </w:p>
        </w:tc>
        <w:tc>
          <w:tcPr>
            <w:tcW w:w="5961" w:type="dxa"/>
          </w:tcPr>
          <w:p w:rsidR="00A92CC0" w:rsidRDefault="00057DDC">
            <w:pPr>
              <w:spacing w:after="0"/>
            </w:pPr>
            <w:r>
              <w:rPr>
                <w:rFonts w:ascii="Lato Black"/>
                <w:b/>
              </w:rPr>
              <w:t>Description</w:t>
            </w:r>
          </w:p>
        </w:tc>
      </w:tr>
      <w:tr w:rsidR="00A92CC0">
        <w:tblPrEx>
          <w:tblCellMar>
            <w:top w:w="0" w:type="dxa"/>
            <w:bottom w:w="0" w:type="dxa"/>
          </w:tblCellMar>
        </w:tblPrEx>
        <w:tc>
          <w:tcPr>
            <w:tcW w:w="4017" w:type="dxa"/>
          </w:tcPr>
          <w:p w:rsidR="00A92CC0" w:rsidRDefault="00057DDC">
            <w:pPr>
              <w:spacing w:after="0"/>
            </w:pPr>
            <w:r>
              <w:rPr>
                <w:rFonts w:ascii="Lato"/>
              </w:rPr>
              <w:t xml:space="preserve">20 U.S.C. </w:t>
            </w:r>
            <w:r>
              <w:rPr>
                <w:rFonts w:ascii="Lato"/>
              </w:rPr>
              <w:t>§</w:t>
            </w:r>
            <w:r>
              <w:rPr>
                <w:rFonts w:ascii="Lato"/>
              </w:rPr>
              <w:t xml:space="preserve"> 1681</w:t>
            </w:r>
          </w:p>
        </w:tc>
        <w:tc>
          <w:tcPr>
            <w:tcW w:w="5961" w:type="dxa"/>
          </w:tcPr>
          <w:p w:rsidR="00A92CC0" w:rsidRDefault="00057DDC">
            <w:hyperlink r:id="rId8" w:docLocation="http://uscode.house.gov/">
              <w:r>
                <w:rPr>
                  <w:rFonts w:ascii="Lato"/>
                  <w:color w:val="0563C1" w:themeColor="hyperlink"/>
                  <w:u w:val="single"/>
                </w:rPr>
                <w:t>Title IX of the Educati</w:t>
              </w:r>
              <w:r>
                <w:rPr>
                  <w:rFonts w:ascii="Lato"/>
                  <w:color w:val="0563C1" w:themeColor="hyperlink"/>
                  <w:u w:val="single"/>
                </w:rPr>
                <w:t>on Amendments of 1972</w:t>
              </w:r>
            </w:hyperlink>
          </w:p>
        </w:tc>
      </w:tr>
      <w:tr w:rsidR="00A92CC0">
        <w:tblPrEx>
          <w:tblCellMar>
            <w:top w:w="0" w:type="dxa"/>
            <w:bottom w:w="0" w:type="dxa"/>
          </w:tblCellMar>
        </w:tblPrEx>
        <w:tc>
          <w:tcPr>
            <w:tcW w:w="4017" w:type="dxa"/>
          </w:tcPr>
          <w:p w:rsidR="00A92CC0" w:rsidRDefault="00057DDC">
            <w:pPr>
              <w:spacing w:after="0"/>
            </w:pPr>
            <w:r>
              <w:rPr>
                <w:rFonts w:ascii="Lato"/>
              </w:rPr>
              <w:t>FEDERAL COURT</w:t>
            </w:r>
          </w:p>
        </w:tc>
        <w:tc>
          <w:tcPr>
            <w:tcW w:w="5961" w:type="dxa"/>
          </w:tcPr>
          <w:p w:rsidR="00A92CC0" w:rsidRDefault="00057DDC">
            <w:hyperlink r:id="rId9" w:docLocation="http://www.ca8.uscourts.gov/opinions/opinions.html">
              <w:r>
                <w:rPr>
                  <w:rFonts w:ascii="Lato"/>
                  <w:color w:val="0563C1" w:themeColor="hyperlink"/>
                  <w:u w:val="single"/>
                </w:rPr>
                <w:t xml:space="preserve">Bishop v. </w:t>
              </w:r>
              <w:proofErr w:type="spellStart"/>
              <w:r>
                <w:rPr>
                  <w:rFonts w:ascii="Lato"/>
                  <w:color w:val="0563C1" w:themeColor="hyperlink"/>
                  <w:u w:val="single"/>
                </w:rPr>
                <w:t>Colaw</w:t>
              </w:r>
              <w:proofErr w:type="spellEnd"/>
              <w:r>
                <w:rPr>
                  <w:rFonts w:ascii="Lato"/>
                  <w:color w:val="0563C1" w:themeColor="hyperlink"/>
                  <w:u w:val="single"/>
                </w:rPr>
                <w:t>, 450 F.2d 1069 (8th Cir. 1971)</w:t>
              </w:r>
            </w:hyperlink>
          </w:p>
        </w:tc>
      </w:tr>
      <w:tr w:rsidR="00A92CC0">
        <w:tblPrEx>
          <w:tblCellMar>
            <w:top w:w="0" w:type="dxa"/>
            <w:bottom w:w="0" w:type="dxa"/>
          </w:tblCellMar>
        </w:tblPrEx>
        <w:tc>
          <w:tcPr>
            <w:tcW w:w="4017" w:type="dxa"/>
          </w:tcPr>
          <w:p w:rsidR="00A92CC0" w:rsidRDefault="00057DDC">
            <w:pPr>
              <w:spacing w:after="0"/>
            </w:pPr>
            <w:r>
              <w:rPr>
                <w:rFonts w:ascii="Lato"/>
              </w:rPr>
              <w:t>FEDERAL COURT</w:t>
            </w:r>
          </w:p>
        </w:tc>
        <w:tc>
          <w:tcPr>
            <w:tcW w:w="5961" w:type="dxa"/>
          </w:tcPr>
          <w:p w:rsidR="00A92CC0" w:rsidRDefault="00057DDC">
            <w:hyperlink r:id="rId10" w:docLocation="http://www.ca8.uscourts.gov/opinions/opinions.html">
              <w:r>
                <w:rPr>
                  <w:rFonts w:ascii="Lato"/>
                  <w:color w:val="0563C1" w:themeColor="hyperlink"/>
                  <w:u w:val="single"/>
                </w:rPr>
                <w:t>Stephenson v. Davenport Comm. Sch. Dist., 110 F.3d 1303 (8th Cir. 1997)</w:t>
              </w:r>
            </w:hyperlink>
          </w:p>
        </w:tc>
      </w:tr>
      <w:tr w:rsidR="00A92CC0">
        <w:tblPrEx>
          <w:tblCellMar>
            <w:top w:w="0" w:type="dxa"/>
            <w:bottom w:w="0" w:type="dxa"/>
          </w:tblCellMar>
        </w:tblPrEx>
        <w:tc>
          <w:tcPr>
            <w:tcW w:w="4017" w:type="dxa"/>
          </w:tcPr>
          <w:p w:rsidR="00A92CC0" w:rsidRDefault="00057DDC">
            <w:pPr>
              <w:spacing w:after="0"/>
            </w:pPr>
            <w:r>
              <w:rPr>
                <w:rFonts w:ascii="Lato"/>
              </w:rPr>
              <w:t>U.S. Const. amend. I</w:t>
            </w:r>
          </w:p>
        </w:tc>
        <w:tc>
          <w:tcPr>
            <w:tcW w:w="5961" w:type="dxa"/>
          </w:tcPr>
          <w:p w:rsidR="00A92CC0" w:rsidRDefault="00057DDC">
            <w:hyperlink r:id="rId11" w:docLocation="http://www.law.cornell.edu/constitution">
              <w:r>
                <w:rPr>
                  <w:rFonts w:ascii="Lato"/>
                  <w:color w:val="0563C1" w:themeColor="hyperlink"/>
                  <w:u w:val="single"/>
                </w:rPr>
                <w:t>U.S. Constitution</w:t>
              </w:r>
            </w:hyperlink>
          </w:p>
        </w:tc>
      </w:tr>
    </w:tbl>
    <w:p w:rsidR="00000000" w:rsidRDefault="00057DDC">
      <w:pPr>
        <w:shd w:val="clear" w:color="auto" w:fill="F9F9F9"/>
        <w:spacing w:line="480" w:lineRule="auto"/>
        <w:divId w:val="928196048"/>
        <w:rPr>
          <w:rFonts w:ascii="Lato Black" w:eastAsia="Times New Roman" w:hAnsi="Lato Black"/>
          <w:b/>
          <w:bCs/>
        </w:rPr>
      </w:pPr>
      <w:r>
        <w:rPr>
          <w:rFonts w:ascii="Lato Black" w:eastAsia="Times New Roman" w:hAnsi="Lato Black"/>
          <w:b/>
          <w:bCs/>
        </w:rPr>
        <w:lastRenderedPageBreak/>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A92CC0">
        <w:tblPrEx>
          <w:tblCellMar>
            <w:top w:w="0" w:type="dxa"/>
            <w:bottom w:w="0" w:type="dxa"/>
          </w:tblCellMar>
        </w:tblPrEx>
        <w:tc>
          <w:tcPr>
            <w:tcW w:w="4017" w:type="dxa"/>
          </w:tcPr>
          <w:p w:rsidR="00A92CC0" w:rsidRDefault="00057DDC">
            <w:pPr>
              <w:spacing w:after="0"/>
            </w:pPr>
            <w:r>
              <w:rPr>
                <w:rFonts w:ascii="Lato Black"/>
                <w:b/>
              </w:rPr>
              <w:t>Code</w:t>
            </w:r>
          </w:p>
        </w:tc>
        <w:tc>
          <w:tcPr>
            <w:tcW w:w="5961" w:type="dxa"/>
          </w:tcPr>
          <w:p w:rsidR="00A92CC0" w:rsidRDefault="00057DDC">
            <w:pPr>
              <w:spacing w:after="0"/>
            </w:pPr>
            <w:r>
              <w:rPr>
                <w:rFonts w:ascii="Lato Black"/>
                <w:b/>
              </w:rPr>
              <w:t>Description</w:t>
            </w:r>
          </w:p>
        </w:tc>
      </w:tr>
      <w:tr w:rsidR="00A92CC0">
        <w:tblPrEx>
          <w:tblCellMar>
            <w:top w:w="0" w:type="dxa"/>
            <w:bottom w:w="0" w:type="dxa"/>
          </w:tblCellMar>
        </w:tblPrEx>
        <w:tc>
          <w:tcPr>
            <w:tcW w:w="4017" w:type="dxa"/>
          </w:tcPr>
          <w:p w:rsidR="00A92CC0" w:rsidRDefault="00057DDC">
            <w:pPr>
              <w:spacing w:after="0"/>
            </w:pPr>
            <w:r>
              <w:rPr>
                <w:rFonts w:ascii="Lato"/>
              </w:rPr>
              <w:t>AC</w:t>
            </w:r>
          </w:p>
        </w:tc>
        <w:tc>
          <w:tcPr>
            <w:tcW w:w="5961" w:type="dxa"/>
          </w:tcPr>
          <w:p w:rsidR="00A92CC0" w:rsidRDefault="00057DDC">
            <w:hyperlink r:id="rId12" w:docLocation="https://simbli.eboardsolutions.com/Policy/ViewPolicy.aspx?S=36031111&amp;revid=bWengHBtKJCgTMI1iplusDTlw==">
              <w:r>
                <w:rPr>
                  <w:rFonts w:ascii="Lato"/>
                  <w:color w:val="0563C1" w:themeColor="hyperlink"/>
                  <w:u w:val="single"/>
                </w:rPr>
                <w:t>PROHIBITION AGAINST ILLEGAL DISCRIMINATION, HARASSMENT AND RETALIATION</w:t>
              </w:r>
            </w:hyperlink>
          </w:p>
        </w:tc>
      </w:tr>
      <w:tr w:rsidR="00A92CC0">
        <w:tblPrEx>
          <w:tblCellMar>
            <w:top w:w="0" w:type="dxa"/>
            <w:bottom w:w="0" w:type="dxa"/>
          </w:tblCellMar>
        </w:tblPrEx>
        <w:tc>
          <w:tcPr>
            <w:tcW w:w="4017" w:type="dxa"/>
          </w:tcPr>
          <w:p w:rsidR="00A92CC0" w:rsidRDefault="00057DDC">
            <w:pPr>
              <w:spacing w:after="0"/>
            </w:pPr>
            <w:r>
              <w:rPr>
                <w:rFonts w:ascii="Lato"/>
              </w:rPr>
              <w:t>AC-AF(1)</w:t>
            </w:r>
          </w:p>
        </w:tc>
        <w:tc>
          <w:tcPr>
            <w:tcW w:w="5961" w:type="dxa"/>
          </w:tcPr>
          <w:p w:rsidR="00A92CC0" w:rsidRDefault="00057DDC">
            <w:hyperlink r:id="rId13" w:docLocation="https://simbli.eboardsolutions.com/Policy/ViewPolicy.aspx?S=36031111&amp;revid=KxVYUgMjXYmSFC6FxgkfmA==">
              <w:r>
                <w:rPr>
                  <w:rFonts w:ascii="Lato"/>
                  <w:color w:val="0563C1" w:themeColor="hyperlink"/>
                  <w:u w:val="single"/>
                </w:rPr>
                <w:t>PROHIBITION AGAINST ILLEGAL DISCRI</w:t>
              </w:r>
              <w:r>
                <w:rPr>
                  <w:rFonts w:ascii="Lato"/>
                  <w:color w:val="0563C1" w:themeColor="hyperlink"/>
                  <w:u w:val="single"/>
                </w:rPr>
                <w:t>MINATION, HARASSMENT AND RETALIATION - (Notice of Nondiscrimination)</w:t>
              </w:r>
            </w:hyperlink>
          </w:p>
        </w:tc>
      </w:tr>
      <w:tr w:rsidR="00A92CC0">
        <w:tblPrEx>
          <w:tblCellMar>
            <w:top w:w="0" w:type="dxa"/>
            <w:bottom w:w="0" w:type="dxa"/>
          </w:tblCellMar>
        </w:tblPrEx>
        <w:tc>
          <w:tcPr>
            <w:tcW w:w="4017" w:type="dxa"/>
          </w:tcPr>
          <w:p w:rsidR="00A92CC0" w:rsidRDefault="00057DDC">
            <w:pPr>
              <w:spacing w:after="0"/>
            </w:pPr>
            <w:r>
              <w:rPr>
                <w:rFonts w:ascii="Lato"/>
              </w:rPr>
              <w:t>AC-AF(2)</w:t>
            </w:r>
          </w:p>
        </w:tc>
        <w:tc>
          <w:tcPr>
            <w:tcW w:w="5961" w:type="dxa"/>
          </w:tcPr>
          <w:p w:rsidR="00A92CC0" w:rsidRDefault="00057DDC">
            <w:hyperlink r:id="rId14" w:docLocation="https://simbli.eboardsolutions.com/Policy/ViewPolicy.aspx?S=36031111&amp;revid=9iaxNByrmaRRBuAIGslshLdEg==">
              <w:r>
                <w:rPr>
                  <w:rFonts w:ascii="Lato"/>
                  <w:color w:val="0563C1" w:themeColor="hyperlink"/>
                  <w:u w:val="single"/>
                </w:rPr>
                <w:t>PROHIBITION AGAINST ILLEGAL DISCRIMINATION, HARASSMENT AND RETALIATION - (Grievance Form)</w:t>
              </w:r>
            </w:hyperlink>
          </w:p>
        </w:tc>
      </w:tr>
      <w:tr w:rsidR="00A92CC0">
        <w:tblPrEx>
          <w:tblCellMar>
            <w:top w:w="0" w:type="dxa"/>
            <w:bottom w:w="0" w:type="dxa"/>
          </w:tblCellMar>
        </w:tblPrEx>
        <w:tc>
          <w:tcPr>
            <w:tcW w:w="4017" w:type="dxa"/>
          </w:tcPr>
          <w:p w:rsidR="00A92CC0" w:rsidRDefault="00057DDC">
            <w:pPr>
              <w:spacing w:after="0"/>
            </w:pPr>
            <w:r>
              <w:rPr>
                <w:rFonts w:ascii="Lato"/>
              </w:rPr>
              <w:t>AC-AF(3)</w:t>
            </w:r>
          </w:p>
        </w:tc>
        <w:tc>
          <w:tcPr>
            <w:tcW w:w="5961" w:type="dxa"/>
          </w:tcPr>
          <w:p w:rsidR="00A92CC0" w:rsidRDefault="00057DDC">
            <w:hyperlink r:id="rId15" w:docLocation="https://simbli.eboardsolutions.com/Policy/ViewPolicy.aspx?S=36031111&amp;revid=3d0i6gJKCcJMx2plusTY6HslshEA==">
              <w:r>
                <w:rPr>
                  <w:rFonts w:ascii="Lato"/>
                  <w:color w:val="0563C1" w:themeColor="hyperlink"/>
                  <w:u w:val="single"/>
                </w:rPr>
                <w:t>PROHIBITION AGAINST ILLEGAL DISCRIMINATION, HARASSMENT AND RETALIATION - (Level I Grievance Report)</w:t>
              </w:r>
            </w:hyperlink>
          </w:p>
        </w:tc>
      </w:tr>
      <w:tr w:rsidR="00A92CC0">
        <w:tblPrEx>
          <w:tblCellMar>
            <w:top w:w="0" w:type="dxa"/>
            <w:bottom w:w="0" w:type="dxa"/>
          </w:tblCellMar>
        </w:tblPrEx>
        <w:tc>
          <w:tcPr>
            <w:tcW w:w="4017" w:type="dxa"/>
          </w:tcPr>
          <w:p w:rsidR="00A92CC0" w:rsidRDefault="00057DDC">
            <w:pPr>
              <w:spacing w:after="0"/>
            </w:pPr>
            <w:r>
              <w:rPr>
                <w:rFonts w:ascii="Lato"/>
              </w:rPr>
              <w:t>AC-AF(4)</w:t>
            </w:r>
          </w:p>
        </w:tc>
        <w:tc>
          <w:tcPr>
            <w:tcW w:w="5961" w:type="dxa"/>
          </w:tcPr>
          <w:p w:rsidR="00A92CC0" w:rsidRDefault="00057DDC">
            <w:hyperlink r:id="rId16" w:docLocation="https://simbli.eboardsolutions.com/Policy/ViewPolicy.aspx?S=36031111&amp;revid=k5n3MKTShuiwUHplusqjbBcSg==">
              <w:r>
                <w:rPr>
                  <w:rFonts w:ascii="Lato"/>
                  <w:color w:val="0563C1" w:themeColor="hyperlink"/>
                  <w:u w:val="single"/>
                </w:rPr>
                <w:t>PROHIBITION AGAINST ILLEGAL DISCRIMINAT</w:t>
              </w:r>
              <w:r>
                <w:rPr>
                  <w:rFonts w:ascii="Lato"/>
                  <w:color w:val="0563C1" w:themeColor="hyperlink"/>
                  <w:u w:val="single"/>
                </w:rPr>
                <w:t>ION, HARASSMENT AND RETALIATION - (Level II Grievance Report)</w:t>
              </w:r>
            </w:hyperlink>
          </w:p>
        </w:tc>
      </w:tr>
      <w:tr w:rsidR="00A92CC0">
        <w:tblPrEx>
          <w:tblCellMar>
            <w:top w:w="0" w:type="dxa"/>
            <w:bottom w:w="0" w:type="dxa"/>
          </w:tblCellMar>
        </w:tblPrEx>
        <w:tc>
          <w:tcPr>
            <w:tcW w:w="4017" w:type="dxa"/>
          </w:tcPr>
          <w:p w:rsidR="00A92CC0" w:rsidRDefault="00057DDC">
            <w:pPr>
              <w:spacing w:after="0"/>
            </w:pPr>
            <w:r>
              <w:rPr>
                <w:rFonts w:ascii="Lato"/>
              </w:rPr>
              <w:t>AC-AF(5)</w:t>
            </w:r>
          </w:p>
        </w:tc>
        <w:tc>
          <w:tcPr>
            <w:tcW w:w="5961" w:type="dxa"/>
          </w:tcPr>
          <w:p w:rsidR="00A92CC0" w:rsidRDefault="00057DDC">
            <w:hyperlink r:id="rId17" w:docLocation="https://simbli.eboardsolutions.com/Policy/ViewPolicy.aspx?S=36031111&amp;revid=wo2hgNjplusWxeAQKxCIC5H9Q==">
              <w:r>
                <w:rPr>
                  <w:rFonts w:ascii="Lato"/>
                  <w:color w:val="0563C1" w:themeColor="hyperlink"/>
                  <w:u w:val="single"/>
                </w:rPr>
                <w:t xml:space="preserve">PROHIBITION AGAINST ILLEGAL </w:t>
              </w:r>
              <w:r>
                <w:rPr>
                  <w:rFonts w:ascii="Lato"/>
                  <w:color w:val="0563C1" w:themeColor="hyperlink"/>
                  <w:u w:val="single"/>
                </w:rPr>
                <w:t>DISCRIMINATION, HARASSMENT AND RETALIATION - (Level III Grievance Report)</w:t>
              </w:r>
            </w:hyperlink>
          </w:p>
        </w:tc>
      </w:tr>
      <w:tr w:rsidR="00A92CC0">
        <w:tblPrEx>
          <w:tblCellMar>
            <w:top w:w="0" w:type="dxa"/>
            <w:bottom w:w="0" w:type="dxa"/>
          </w:tblCellMar>
        </w:tblPrEx>
        <w:tc>
          <w:tcPr>
            <w:tcW w:w="4017" w:type="dxa"/>
          </w:tcPr>
          <w:p w:rsidR="00A92CC0" w:rsidRDefault="00057DDC">
            <w:pPr>
              <w:spacing w:after="0"/>
            </w:pPr>
            <w:r>
              <w:rPr>
                <w:rFonts w:ascii="Lato"/>
              </w:rPr>
              <w:t>AC-AF(6)</w:t>
            </w:r>
          </w:p>
        </w:tc>
        <w:tc>
          <w:tcPr>
            <w:tcW w:w="5961" w:type="dxa"/>
          </w:tcPr>
          <w:p w:rsidR="00A92CC0" w:rsidRDefault="00057DDC">
            <w:hyperlink r:id="rId18" w:docLocation="https://simbli.eboardsolutions.com/Policy/ViewPolicy.aspx?S=36031111&amp;revid=taK1yWLqqplusOu6J1UudF9rw==">
              <w:r>
                <w:rPr>
                  <w:rFonts w:ascii="Lato"/>
                  <w:color w:val="0563C1" w:themeColor="hyperlink"/>
                  <w:u w:val="single"/>
                </w:rPr>
                <w:t>PROHIBITION AGAINST ILLEGAL DISCRIMINATION, HARASSMENT AND RETALIATION - (Appeal Form)</w:t>
              </w:r>
            </w:hyperlink>
          </w:p>
        </w:tc>
      </w:tr>
      <w:tr w:rsidR="00A92CC0">
        <w:tblPrEx>
          <w:tblCellMar>
            <w:top w:w="0" w:type="dxa"/>
            <w:bottom w:w="0" w:type="dxa"/>
          </w:tblCellMar>
        </w:tblPrEx>
        <w:tc>
          <w:tcPr>
            <w:tcW w:w="4017" w:type="dxa"/>
          </w:tcPr>
          <w:p w:rsidR="00A92CC0" w:rsidRDefault="00057DDC">
            <w:pPr>
              <w:spacing w:after="0"/>
            </w:pPr>
            <w:r>
              <w:rPr>
                <w:rFonts w:ascii="Lato"/>
              </w:rPr>
              <w:t>EBBA</w:t>
            </w:r>
          </w:p>
        </w:tc>
        <w:tc>
          <w:tcPr>
            <w:tcW w:w="5961" w:type="dxa"/>
          </w:tcPr>
          <w:p w:rsidR="00A92CC0" w:rsidRDefault="00057DDC">
            <w:hyperlink r:id="rId19" w:docLocation="https://simbli.eboardsolutions.com/Policy/ViewPolicy.aspx?S=36031111&amp;revid=Islshyx70plusShZHUez3cLGijhg==">
              <w:r>
                <w:rPr>
                  <w:rFonts w:ascii="Lato"/>
                  <w:color w:val="0563C1" w:themeColor="hyperlink"/>
                  <w:u w:val="single"/>
                </w:rPr>
                <w:t>ILLNESS AND INJURY RESPONSE AND PREVENTION</w:t>
              </w:r>
            </w:hyperlink>
          </w:p>
        </w:tc>
      </w:tr>
      <w:tr w:rsidR="00A92CC0">
        <w:tblPrEx>
          <w:tblCellMar>
            <w:top w:w="0" w:type="dxa"/>
            <w:bottom w:w="0" w:type="dxa"/>
          </w:tblCellMar>
        </w:tblPrEx>
        <w:tc>
          <w:tcPr>
            <w:tcW w:w="4017" w:type="dxa"/>
          </w:tcPr>
          <w:p w:rsidR="00A92CC0" w:rsidRDefault="00057DDC">
            <w:pPr>
              <w:spacing w:after="0"/>
            </w:pPr>
            <w:r>
              <w:rPr>
                <w:rFonts w:ascii="Lato"/>
              </w:rPr>
              <w:t>EBBA-AP(1)</w:t>
            </w:r>
          </w:p>
        </w:tc>
        <w:tc>
          <w:tcPr>
            <w:tcW w:w="5961" w:type="dxa"/>
          </w:tcPr>
          <w:p w:rsidR="00A92CC0" w:rsidRDefault="00057DDC">
            <w:hyperlink r:id="rId20" w:docLocation="https://simbli.eboardsolutions.com/Policy/ViewPolicy.aspx?S=36031111&amp;revid=ck4Rrl7P8nuPKstcivj5KQ==">
              <w:r>
                <w:rPr>
                  <w:rFonts w:ascii="Lato"/>
                  <w:color w:val="0563C1" w:themeColor="hyperlink"/>
                  <w:u w:val="single"/>
                </w:rPr>
                <w:t>ILLNESS AND INJURY RESPONSE AND PREVENTION - (First Aid Guidelines)</w:t>
              </w:r>
            </w:hyperlink>
          </w:p>
        </w:tc>
      </w:tr>
      <w:tr w:rsidR="00A92CC0">
        <w:tblPrEx>
          <w:tblCellMar>
            <w:top w:w="0" w:type="dxa"/>
            <w:bottom w:w="0" w:type="dxa"/>
          </w:tblCellMar>
        </w:tblPrEx>
        <w:tc>
          <w:tcPr>
            <w:tcW w:w="4017" w:type="dxa"/>
          </w:tcPr>
          <w:p w:rsidR="00A92CC0" w:rsidRDefault="00057DDC">
            <w:pPr>
              <w:spacing w:after="0"/>
            </w:pPr>
            <w:r>
              <w:rPr>
                <w:rFonts w:ascii="Lato"/>
              </w:rPr>
              <w:t>EBBA-AF(1)</w:t>
            </w:r>
          </w:p>
        </w:tc>
        <w:tc>
          <w:tcPr>
            <w:tcW w:w="5961" w:type="dxa"/>
          </w:tcPr>
          <w:p w:rsidR="00A92CC0" w:rsidRDefault="00057DDC">
            <w:hyperlink r:id="rId21" w:docLocation="https://simbli.eboardsolutions.com/Policy/ViewPolicy.aspx?S=36031111&amp;revid=cpVslshplusRoqUdFgpYpsHAiBtg==">
              <w:r>
                <w:rPr>
                  <w:rFonts w:ascii="Lato"/>
                  <w:color w:val="0563C1" w:themeColor="hyperlink"/>
                  <w:u w:val="single"/>
                </w:rPr>
                <w:t>ILLNESS AND INJURY RESPONSE AND PREVENTION</w:t>
              </w:r>
              <w:r>
                <w:rPr>
                  <w:rFonts w:ascii="Lato"/>
                  <w:color w:val="0563C1" w:themeColor="hyperlink"/>
                  <w:u w:val="single"/>
                </w:rPr>
                <w:t xml:space="preserve"> - (Emergency Information Form</w:t>
              </w:r>
              <w:r>
                <w:rPr>
                  <w:rFonts w:ascii="Lato"/>
                  <w:color w:val="0563C1" w:themeColor="hyperlink"/>
                  <w:u w:val="single"/>
                </w:rPr>
                <w:t>—</w:t>
              </w:r>
              <w:r>
                <w:rPr>
                  <w:rFonts w:ascii="Lato"/>
                  <w:color w:val="0563C1" w:themeColor="hyperlink"/>
                  <w:u w:val="single"/>
                </w:rPr>
                <w:t>Student)</w:t>
              </w:r>
            </w:hyperlink>
          </w:p>
        </w:tc>
      </w:tr>
      <w:tr w:rsidR="00A92CC0">
        <w:tblPrEx>
          <w:tblCellMar>
            <w:top w:w="0" w:type="dxa"/>
            <w:bottom w:w="0" w:type="dxa"/>
          </w:tblCellMar>
        </w:tblPrEx>
        <w:tc>
          <w:tcPr>
            <w:tcW w:w="4017" w:type="dxa"/>
          </w:tcPr>
          <w:p w:rsidR="00A92CC0" w:rsidRDefault="00057DDC">
            <w:pPr>
              <w:spacing w:after="0"/>
            </w:pPr>
            <w:r>
              <w:rPr>
                <w:rFonts w:ascii="Lato"/>
              </w:rPr>
              <w:t>EBBA-AF(2)</w:t>
            </w:r>
          </w:p>
        </w:tc>
        <w:tc>
          <w:tcPr>
            <w:tcW w:w="5961" w:type="dxa"/>
          </w:tcPr>
          <w:p w:rsidR="00A92CC0" w:rsidRDefault="00057DDC">
            <w:hyperlink r:id="rId22" w:docLocation="https://simbli.eboardsolutions.com/Policy/ViewPolicy.aspx?S=36031111&amp;revid=kUUo3szmBzoQMVIOuJgpFQ==">
              <w:r>
                <w:rPr>
                  <w:rFonts w:ascii="Lato"/>
                  <w:color w:val="0563C1" w:themeColor="hyperlink"/>
                  <w:u w:val="single"/>
                </w:rPr>
                <w:t>ILLNESS AND INJURY RESPONSE AND PREVENTION - (Emergency Information Form</w:t>
              </w:r>
              <w:r>
                <w:rPr>
                  <w:rFonts w:ascii="Lato"/>
                  <w:color w:val="0563C1" w:themeColor="hyperlink"/>
                  <w:u w:val="single"/>
                </w:rPr>
                <w:t>—</w:t>
              </w:r>
              <w:r>
                <w:rPr>
                  <w:rFonts w:ascii="Lato"/>
                  <w:color w:val="0563C1" w:themeColor="hyperlink"/>
                  <w:u w:val="single"/>
                </w:rPr>
                <w:t>Employee)</w:t>
              </w:r>
            </w:hyperlink>
          </w:p>
        </w:tc>
      </w:tr>
      <w:tr w:rsidR="00A92CC0">
        <w:tblPrEx>
          <w:tblCellMar>
            <w:top w:w="0" w:type="dxa"/>
            <w:bottom w:w="0" w:type="dxa"/>
          </w:tblCellMar>
        </w:tblPrEx>
        <w:tc>
          <w:tcPr>
            <w:tcW w:w="4017" w:type="dxa"/>
          </w:tcPr>
          <w:p w:rsidR="00A92CC0" w:rsidRDefault="00057DDC">
            <w:pPr>
              <w:spacing w:after="0"/>
            </w:pPr>
            <w:r>
              <w:rPr>
                <w:rFonts w:ascii="Lato"/>
              </w:rPr>
              <w:t>EBBA-AF(3)</w:t>
            </w:r>
          </w:p>
        </w:tc>
        <w:tc>
          <w:tcPr>
            <w:tcW w:w="5961" w:type="dxa"/>
          </w:tcPr>
          <w:p w:rsidR="00A92CC0" w:rsidRDefault="00057DDC">
            <w:hyperlink r:id="rId23" w:docLocation="https://simbli.eboardsolutions.com/Policy/ViewPolicy.aspx?S=36031111&amp;revid=fpVlZDTZKYC41swTUKw2plusQ==">
              <w:r>
                <w:rPr>
                  <w:rFonts w:ascii="Lato"/>
                  <w:color w:val="0563C1" w:themeColor="hyperlink"/>
                  <w:u w:val="single"/>
                </w:rPr>
                <w:t>ILLNESS AND INJURY RESPONSE AND PREVENTION - (Incident Report)</w:t>
              </w:r>
            </w:hyperlink>
          </w:p>
        </w:tc>
      </w:tr>
      <w:tr w:rsidR="00A92CC0">
        <w:tblPrEx>
          <w:tblCellMar>
            <w:top w:w="0" w:type="dxa"/>
            <w:bottom w:w="0" w:type="dxa"/>
          </w:tblCellMar>
        </w:tblPrEx>
        <w:tc>
          <w:tcPr>
            <w:tcW w:w="4017" w:type="dxa"/>
          </w:tcPr>
          <w:p w:rsidR="00A92CC0" w:rsidRDefault="00057DDC">
            <w:pPr>
              <w:spacing w:after="0"/>
            </w:pPr>
            <w:r>
              <w:rPr>
                <w:rFonts w:ascii="Lato"/>
              </w:rPr>
              <w:t>EBBA-AF(4)</w:t>
            </w:r>
          </w:p>
        </w:tc>
        <w:tc>
          <w:tcPr>
            <w:tcW w:w="5961" w:type="dxa"/>
          </w:tcPr>
          <w:p w:rsidR="00A92CC0" w:rsidRDefault="00057DDC">
            <w:hyperlink r:id="rId24" w:docLocation="https://simbli.eboardsolutions.com/Policy/ViewPolicy.aspx?S=36031111&amp;revid=sYJf0d9oMTYvPWhplusya96Yg==">
              <w:r>
                <w:rPr>
                  <w:rFonts w:ascii="Lato"/>
                  <w:color w:val="0563C1" w:themeColor="hyperlink"/>
                  <w:u w:val="single"/>
                </w:rPr>
                <w:t xml:space="preserve">ILLNESS AND INJURY RESPONSE </w:t>
              </w:r>
              <w:r>
                <w:rPr>
                  <w:rFonts w:ascii="Lato"/>
                  <w:color w:val="0563C1" w:themeColor="hyperlink"/>
                  <w:u w:val="single"/>
                </w:rPr>
                <w:t>AND PREVENTION - (Log of Attempts to Contact Parent/Guardian)</w:t>
              </w:r>
            </w:hyperlink>
          </w:p>
        </w:tc>
      </w:tr>
      <w:tr w:rsidR="00A92CC0">
        <w:tblPrEx>
          <w:tblCellMar>
            <w:top w:w="0" w:type="dxa"/>
            <w:bottom w:w="0" w:type="dxa"/>
          </w:tblCellMar>
        </w:tblPrEx>
        <w:tc>
          <w:tcPr>
            <w:tcW w:w="4017" w:type="dxa"/>
          </w:tcPr>
          <w:p w:rsidR="00A92CC0" w:rsidRDefault="00057DDC">
            <w:pPr>
              <w:spacing w:after="0"/>
            </w:pPr>
            <w:r>
              <w:rPr>
                <w:rFonts w:ascii="Lato"/>
              </w:rPr>
              <w:t>GBCB</w:t>
            </w:r>
          </w:p>
        </w:tc>
        <w:tc>
          <w:tcPr>
            <w:tcW w:w="5961" w:type="dxa"/>
          </w:tcPr>
          <w:p w:rsidR="00A92CC0" w:rsidRDefault="00057DDC">
            <w:hyperlink r:id="rId25" w:docLocation="https://simbli.eboardsolutions.com/Policy/ViewPolicy.aspx?S=36031111&amp;revid=O3WWcMKqDEXg42022UHplusAw==">
              <w:r>
                <w:rPr>
                  <w:rFonts w:ascii="Lato"/>
                  <w:color w:val="0563C1" w:themeColor="hyperlink"/>
                  <w:u w:val="single"/>
                </w:rPr>
                <w:t>STAFF CONDUCT</w:t>
              </w:r>
            </w:hyperlink>
          </w:p>
        </w:tc>
      </w:tr>
      <w:tr w:rsidR="00A92CC0">
        <w:tblPrEx>
          <w:tblCellMar>
            <w:top w:w="0" w:type="dxa"/>
            <w:bottom w:w="0" w:type="dxa"/>
          </w:tblCellMar>
        </w:tblPrEx>
        <w:tc>
          <w:tcPr>
            <w:tcW w:w="4017" w:type="dxa"/>
          </w:tcPr>
          <w:p w:rsidR="00A92CC0" w:rsidRDefault="00057DDC">
            <w:pPr>
              <w:spacing w:after="0"/>
            </w:pPr>
            <w:r>
              <w:rPr>
                <w:rFonts w:ascii="Lato"/>
              </w:rPr>
              <w:t>IGD</w:t>
            </w:r>
          </w:p>
        </w:tc>
        <w:tc>
          <w:tcPr>
            <w:tcW w:w="5961" w:type="dxa"/>
          </w:tcPr>
          <w:p w:rsidR="00A92CC0" w:rsidRDefault="00057DDC">
            <w:hyperlink r:id="rId26" w:docLocation="https://simbli.eboardsolutions.com/Policy/ViewPolicy.aspx?S=36031111&amp;revid=kU2slshLvIt5ESlgDZMlv6DOQ==">
              <w:r>
                <w:rPr>
                  <w:rFonts w:ascii="Lato"/>
                  <w:color w:val="0563C1" w:themeColor="hyperlink"/>
                  <w:u w:val="single"/>
                </w:rPr>
                <w:t>DISTRICT-SPONSORED EXTRACURR</w:t>
              </w:r>
              <w:r>
                <w:rPr>
                  <w:rFonts w:ascii="Lato"/>
                  <w:color w:val="0563C1" w:themeColor="hyperlink"/>
                  <w:u w:val="single"/>
                </w:rPr>
                <w:t>ICULAR ACTIVITIES AND GROUPS</w:t>
              </w:r>
            </w:hyperlink>
          </w:p>
        </w:tc>
      </w:tr>
      <w:tr w:rsidR="00A92CC0">
        <w:tblPrEx>
          <w:tblCellMar>
            <w:top w:w="0" w:type="dxa"/>
            <w:bottom w:w="0" w:type="dxa"/>
          </w:tblCellMar>
        </w:tblPrEx>
        <w:tc>
          <w:tcPr>
            <w:tcW w:w="4017" w:type="dxa"/>
          </w:tcPr>
          <w:p w:rsidR="00A92CC0" w:rsidRDefault="00057DDC">
            <w:pPr>
              <w:spacing w:after="0"/>
            </w:pPr>
            <w:r>
              <w:rPr>
                <w:rFonts w:ascii="Lato"/>
              </w:rPr>
              <w:t>IGD-AP(1)</w:t>
            </w:r>
          </w:p>
        </w:tc>
        <w:tc>
          <w:tcPr>
            <w:tcW w:w="5961" w:type="dxa"/>
          </w:tcPr>
          <w:p w:rsidR="00A92CC0" w:rsidRDefault="00057DDC">
            <w:hyperlink r:id="rId27" w:docLocation="https://simbli.eboardsolutions.com/Policy/ViewPolicy.aspx?S=36031111&amp;revid=nMKisvFVOjn6qVmsE8ZLpw==">
              <w:r>
                <w:rPr>
                  <w:rFonts w:ascii="Lato"/>
                  <w:color w:val="0563C1" w:themeColor="hyperlink"/>
                  <w:u w:val="single"/>
                </w:rPr>
                <w:t>DISTRICT-SPONSORED EXTRACURRICULAR ACTIVITIES AND GROUPS</w:t>
              </w:r>
            </w:hyperlink>
          </w:p>
        </w:tc>
      </w:tr>
      <w:tr w:rsidR="00A92CC0">
        <w:tblPrEx>
          <w:tblCellMar>
            <w:top w:w="0" w:type="dxa"/>
            <w:bottom w:w="0" w:type="dxa"/>
          </w:tblCellMar>
        </w:tblPrEx>
        <w:tc>
          <w:tcPr>
            <w:tcW w:w="4017" w:type="dxa"/>
          </w:tcPr>
          <w:p w:rsidR="00A92CC0" w:rsidRDefault="00057DDC">
            <w:pPr>
              <w:spacing w:after="0"/>
            </w:pPr>
            <w:r>
              <w:rPr>
                <w:rFonts w:ascii="Lato"/>
              </w:rPr>
              <w:t>IGD-AF(1)</w:t>
            </w:r>
          </w:p>
        </w:tc>
        <w:tc>
          <w:tcPr>
            <w:tcW w:w="5961" w:type="dxa"/>
          </w:tcPr>
          <w:p w:rsidR="00A92CC0" w:rsidRDefault="00057DDC">
            <w:hyperlink r:id="rId28" w:docLocation="https://simbli.eboardsolutions.com/Policy/ViewPolicy.aspx?S=36031111&amp;revid=ISjYPwvplusiE4mhuPvGeO4Fw==">
              <w:r>
                <w:rPr>
                  <w:rFonts w:ascii="Lato"/>
                  <w:color w:val="0563C1" w:themeColor="hyperlink"/>
                  <w:u w:val="single"/>
                </w:rPr>
                <w:t>DISTRICT-SPONSORED EXTRACURRICULAR ACTIVITIES AND GROUPS - (Application for Approval of Clubs or Groups)</w:t>
              </w:r>
            </w:hyperlink>
          </w:p>
        </w:tc>
      </w:tr>
      <w:tr w:rsidR="00A92CC0">
        <w:tblPrEx>
          <w:tblCellMar>
            <w:top w:w="0" w:type="dxa"/>
            <w:bottom w:w="0" w:type="dxa"/>
          </w:tblCellMar>
        </w:tblPrEx>
        <w:tc>
          <w:tcPr>
            <w:tcW w:w="4017" w:type="dxa"/>
          </w:tcPr>
          <w:p w:rsidR="00A92CC0" w:rsidRDefault="00057DDC">
            <w:pPr>
              <w:spacing w:after="0"/>
            </w:pPr>
            <w:r>
              <w:rPr>
                <w:rFonts w:ascii="Lato"/>
              </w:rPr>
              <w:t>IGD-AF(2)</w:t>
            </w:r>
          </w:p>
        </w:tc>
        <w:tc>
          <w:tcPr>
            <w:tcW w:w="5961" w:type="dxa"/>
          </w:tcPr>
          <w:p w:rsidR="00A92CC0" w:rsidRDefault="00057DDC">
            <w:hyperlink r:id="rId29" w:docLocation="https://simbli.eboardsolutions.com/Policy/ViewPolicy.aspx?S=36031111&amp;revid=2xIMLIIE9A8gQIDrY4nIEw==">
              <w:r>
                <w:rPr>
                  <w:rFonts w:ascii="Lato"/>
                  <w:color w:val="0563C1" w:themeColor="hyperlink"/>
                  <w:u w:val="single"/>
                </w:rPr>
                <w:t>DISTRICT-SPONSORED EXTRACURRICULAR ACTIVITIES AND GROUPS - (Semester Declaration for Home-Schooled Student Participation i</w:t>
              </w:r>
              <w:r>
                <w:rPr>
                  <w:rFonts w:ascii="Lato"/>
                  <w:color w:val="0563C1" w:themeColor="hyperlink"/>
                  <w:u w:val="single"/>
                </w:rPr>
                <w:t>n MSHSAA-Governed Activities)</w:t>
              </w:r>
            </w:hyperlink>
          </w:p>
        </w:tc>
      </w:tr>
      <w:tr w:rsidR="00A92CC0">
        <w:tblPrEx>
          <w:tblCellMar>
            <w:top w:w="0" w:type="dxa"/>
            <w:bottom w:w="0" w:type="dxa"/>
          </w:tblCellMar>
        </w:tblPrEx>
        <w:tc>
          <w:tcPr>
            <w:tcW w:w="4017" w:type="dxa"/>
          </w:tcPr>
          <w:p w:rsidR="00A92CC0" w:rsidRDefault="00057DDC">
            <w:pPr>
              <w:spacing w:after="0"/>
            </w:pPr>
            <w:r>
              <w:rPr>
                <w:rFonts w:ascii="Lato"/>
              </w:rPr>
              <w:t>IGD-AF(3)</w:t>
            </w:r>
          </w:p>
        </w:tc>
        <w:tc>
          <w:tcPr>
            <w:tcW w:w="5961" w:type="dxa"/>
          </w:tcPr>
          <w:p w:rsidR="00A92CC0" w:rsidRDefault="00057DDC">
            <w:hyperlink r:id="rId30" w:docLocation="https://simbli.eboardsolutions.com/Policy/ViewPolicy.aspx?S=36031111&amp;revid=slshd8tF1Ku6slshALsq2Ho6mt5g==">
              <w:r>
                <w:rPr>
                  <w:rFonts w:ascii="Lato"/>
                  <w:color w:val="0563C1" w:themeColor="hyperlink"/>
                  <w:u w:val="single"/>
                </w:rPr>
                <w:t xml:space="preserve">DISTRICT-SPONSORED EXTRACURRICULAR ACTIVITIES </w:t>
              </w:r>
              <w:r>
                <w:rPr>
                  <w:rFonts w:ascii="Lato"/>
                  <w:color w:val="0563C1" w:themeColor="hyperlink"/>
                  <w:u w:val="single"/>
                </w:rPr>
                <w:lastRenderedPageBreak/>
                <w:t>AND GROUPS - (Mid-Semester Declaration for Home-Schooled Student Participation in MSHSAA-Governed Activities)</w:t>
              </w:r>
            </w:hyperlink>
          </w:p>
        </w:tc>
      </w:tr>
      <w:tr w:rsidR="00A92CC0">
        <w:tblPrEx>
          <w:tblCellMar>
            <w:top w:w="0" w:type="dxa"/>
            <w:bottom w:w="0" w:type="dxa"/>
          </w:tblCellMar>
        </w:tblPrEx>
        <w:tc>
          <w:tcPr>
            <w:tcW w:w="4017" w:type="dxa"/>
          </w:tcPr>
          <w:p w:rsidR="00A92CC0" w:rsidRDefault="00057DDC">
            <w:pPr>
              <w:spacing w:after="0"/>
            </w:pPr>
            <w:r>
              <w:rPr>
                <w:rFonts w:ascii="Lato"/>
              </w:rPr>
              <w:lastRenderedPageBreak/>
              <w:t>IGD-1-AP(2)</w:t>
            </w:r>
          </w:p>
        </w:tc>
        <w:tc>
          <w:tcPr>
            <w:tcW w:w="5961" w:type="dxa"/>
          </w:tcPr>
          <w:p w:rsidR="00A92CC0" w:rsidRDefault="00057DDC">
            <w:hyperlink r:id="rId31" w:docLocation="https://simbli.eboardsolutions.com/Policy/ViewPolicy.aspx?S=36031111&amp;revid=eP2G9jTEnCP6DglT8YIjZg==">
              <w:r>
                <w:rPr>
                  <w:rFonts w:ascii="Lato"/>
                  <w:color w:val="0563C1" w:themeColor="hyperlink"/>
                  <w:u w:val="single"/>
                </w:rPr>
                <w:t>DISTRICT-SPONSORED EXTRACURRICULAR</w:t>
              </w:r>
              <w:r>
                <w:rPr>
                  <w:rFonts w:ascii="Lato"/>
                  <w:color w:val="0563C1" w:themeColor="hyperlink"/>
                  <w:u w:val="single"/>
                </w:rPr>
                <w:t xml:space="preserve"> ACTIVITIES AND GROUPS - (Athletics</w:t>
              </w:r>
              <w:r>
                <w:rPr>
                  <w:rFonts w:ascii="Lato"/>
                  <w:color w:val="0563C1" w:themeColor="hyperlink"/>
                  <w:u w:val="single"/>
                </w:rPr>
                <w:t>—</w:t>
              </w:r>
              <w:r>
                <w:rPr>
                  <w:rFonts w:ascii="Lato"/>
                  <w:color w:val="0563C1" w:themeColor="hyperlink"/>
                  <w:u w:val="single"/>
                </w:rPr>
                <w:t>K-12 Districts)</w:t>
              </w:r>
            </w:hyperlink>
          </w:p>
        </w:tc>
      </w:tr>
      <w:tr w:rsidR="00A92CC0">
        <w:tblPrEx>
          <w:tblCellMar>
            <w:top w:w="0" w:type="dxa"/>
            <w:bottom w:w="0" w:type="dxa"/>
          </w:tblCellMar>
        </w:tblPrEx>
        <w:tc>
          <w:tcPr>
            <w:tcW w:w="4017" w:type="dxa"/>
          </w:tcPr>
          <w:p w:rsidR="00A92CC0" w:rsidRDefault="00057DDC">
            <w:pPr>
              <w:spacing w:after="0"/>
            </w:pPr>
            <w:r>
              <w:rPr>
                <w:rFonts w:ascii="Lato"/>
              </w:rPr>
              <w:t>IGD-2-AP(2)</w:t>
            </w:r>
          </w:p>
        </w:tc>
        <w:tc>
          <w:tcPr>
            <w:tcW w:w="5961" w:type="dxa"/>
          </w:tcPr>
          <w:p w:rsidR="00A92CC0" w:rsidRDefault="00057DDC">
            <w:hyperlink r:id="rId32" w:docLocation="https://simbli.eboardsolutions.com/Policy/ViewPolicy.aspx?S=36031111&amp;revid=AkVIv5Q16bmrCIaYB3vr1w==">
              <w:r>
                <w:rPr>
                  <w:rFonts w:ascii="Lato"/>
                  <w:color w:val="0563C1" w:themeColor="hyperlink"/>
                  <w:u w:val="single"/>
                </w:rPr>
                <w:t>DISTRICT-SPONSORED EXTRACURRICULAR ACTIVITIES AND GROUPS - (Athletics</w:t>
              </w:r>
              <w:r>
                <w:rPr>
                  <w:rFonts w:ascii="Lato"/>
                  <w:color w:val="0563C1" w:themeColor="hyperlink"/>
                  <w:u w:val="single"/>
                </w:rPr>
                <w:t>–</w:t>
              </w:r>
              <w:r>
                <w:rPr>
                  <w:rFonts w:ascii="Lato"/>
                  <w:color w:val="0563C1" w:themeColor="hyperlink"/>
                  <w:u w:val="single"/>
                </w:rPr>
                <w:t>K-8 Districts)</w:t>
              </w:r>
            </w:hyperlink>
          </w:p>
        </w:tc>
      </w:tr>
      <w:tr w:rsidR="00A92CC0">
        <w:tblPrEx>
          <w:tblCellMar>
            <w:top w:w="0" w:type="dxa"/>
            <w:bottom w:w="0" w:type="dxa"/>
          </w:tblCellMar>
        </w:tblPrEx>
        <w:tc>
          <w:tcPr>
            <w:tcW w:w="4017" w:type="dxa"/>
          </w:tcPr>
          <w:p w:rsidR="00A92CC0" w:rsidRDefault="00057DDC">
            <w:pPr>
              <w:spacing w:after="0"/>
            </w:pPr>
            <w:r>
              <w:rPr>
                <w:rFonts w:ascii="Lato"/>
              </w:rPr>
              <w:t>IICC</w:t>
            </w:r>
          </w:p>
        </w:tc>
        <w:tc>
          <w:tcPr>
            <w:tcW w:w="5961" w:type="dxa"/>
          </w:tcPr>
          <w:p w:rsidR="00A92CC0" w:rsidRDefault="00057DDC">
            <w:hyperlink r:id="rId33" w:docLocation="https://simbli.eboardsolutions.com/Policy/ViewPolicy.aspx?S=36031111&amp;revid=2ZRFKo1qBYTJbtGslshT2ztFA==">
              <w:r>
                <w:rPr>
                  <w:rFonts w:ascii="Lato"/>
                  <w:color w:val="0563C1" w:themeColor="hyperlink"/>
                  <w:u w:val="single"/>
                </w:rPr>
                <w:t>SCHOOL VOLUNTEERS</w:t>
              </w:r>
            </w:hyperlink>
          </w:p>
        </w:tc>
      </w:tr>
      <w:tr w:rsidR="00A92CC0">
        <w:tblPrEx>
          <w:tblCellMar>
            <w:top w:w="0" w:type="dxa"/>
            <w:bottom w:w="0" w:type="dxa"/>
          </w:tblCellMar>
        </w:tblPrEx>
        <w:tc>
          <w:tcPr>
            <w:tcW w:w="4017" w:type="dxa"/>
          </w:tcPr>
          <w:p w:rsidR="00A92CC0" w:rsidRDefault="00057DDC">
            <w:pPr>
              <w:spacing w:after="0"/>
            </w:pPr>
            <w:r>
              <w:rPr>
                <w:rFonts w:ascii="Lato"/>
              </w:rPr>
              <w:t>IICC-AP(1)</w:t>
            </w:r>
          </w:p>
        </w:tc>
        <w:tc>
          <w:tcPr>
            <w:tcW w:w="5961" w:type="dxa"/>
          </w:tcPr>
          <w:p w:rsidR="00A92CC0" w:rsidRDefault="00057DDC">
            <w:hyperlink r:id="rId34" w:docLocation="https://simbli.eboardsolutions.com/Policy/ViewPolicy.aspx?S=36031111&amp;revid=3mFht1EZ3MKmk5plusRMmNZ7Q==">
              <w:r>
                <w:rPr>
                  <w:rFonts w:ascii="Lato"/>
                  <w:color w:val="0563C1" w:themeColor="hyperlink"/>
                  <w:u w:val="single"/>
                </w:rPr>
                <w:t>SCHOOL VOLUNTEERS</w:t>
              </w:r>
            </w:hyperlink>
          </w:p>
        </w:tc>
      </w:tr>
    </w:tbl>
    <w:p w:rsidR="00000000" w:rsidRDefault="00057DDC"/>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B13BF4"/>
    <w:multiLevelType w:val="multilevel"/>
    <w:tmpl w:val="5DF4D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CC0"/>
    <w:rsid w:val="00057DDC"/>
    <w:rsid w:val="00A92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A4FF"/>
  <w15:docId w15:val="{9724AA33-8A80-4C6C-83C5-44DB1576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589719">
      <w:bodyDiv w:val="1"/>
      <w:marLeft w:val="0"/>
      <w:marRight w:val="0"/>
      <w:marTop w:val="0"/>
      <w:marBottom w:val="0"/>
      <w:divBdr>
        <w:top w:val="none" w:sz="0" w:space="0" w:color="auto"/>
        <w:left w:val="none" w:sz="0" w:space="0" w:color="auto"/>
        <w:bottom w:val="none" w:sz="0" w:space="0" w:color="auto"/>
        <w:right w:val="none" w:sz="0" w:space="0" w:color="auto"/>
      </w:divBdr>
      <w:divsChild>
        <w:div w:id="928196048">
          <w:marLeft w:val="0"/>
          <w:marRight w:val="0"/>
          <w:marTop w:val="150"/>
          <w:marBottom w:val="0"/>
          <w:divBdr>
            <w:top w:val="none" w:sz="0" w:space="0" w:color="auto"/>
            <w:left w:val="none" w:sz="0" w:space="0" w:color="auto"/>
            <w:bottom w:val="none" w:sz="0" w:space="0" w:color="auto"/>
            <w:right w:val="none" w:sz="0" w:space="0" w:color="auto"/>
          </w:divBdr>
        </w:div>
      </w:divsChild>
    </w:div>
    <w:div w:id="1170365151">
      <w:bodyDiv w:val="1"/>
      <w:marLeft w:val="0"/>
      <w:marRight w:val="0"/>
      <w:marTop w:val="0"/>
      <w:marBottom w:val="0"/>
      <w:divBdr>
        <w:top w:val="none" w:sz="0" w:space="0" w:color="auto"/>
        <w:left w:val="none" w:sz="0" w:space="0" w:color="auto"/>
        <w:bottom w:val="none" w:sz="0" w:space="0" w:color="auto"/>
        <w:right w:val="none" w:sz="0" w:space="0" w:color="auto"/>
      </w:divBdr>
      <w:divsChild>
        <w:div w:id="1724794309">
          <w:marLeft w:val="0"/>
          <w:marRight w:val="0"/>
          <w:marTop w:val="0"/>
          <w:marBottom w:val="0"/>
          <w:divBdr>
            <w:top w:val="none" w:sz="0" w:space="0" w:color="auto"/>
            <w:left w:val="none" w:sz="0" w:space="0" w:color="auto"/>
            <w:bottom w:val="none" w:sz="0" w:space="0" w:color="auto"/>
            <w:right w:val="none" w:sz="0" w:space="0" w:color="auto"/>
          </w:divBdr>
          <w:divsChild>
            <w:div w:id="1086732017">
              <w:marLeft w:val="0"/>
              <w:marRight w:val="0"/>
              <w:marTop w:val="0"/>
              <w:marBottom w:val="0"/>
              <w:divBdr>
                <w:top w:val="none" w:sz="0" w:space="0" w:color="auto"/>
                <w:left w:val="none" w:sz="0" w:space="0" w:color="auto"/>
                <w:bottom w:val="none" w:sz="0" w:space="0" w:color="auto"/>
                <w:right w:val="none" w:sz="0" w:space="0" w:color="auto"/>
              </w:divBdr>
              <w:divsChild>
                <w:div w:id="183248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81383">
      <w:bodyDiv w:val="1"/>
      <w:marLeft w:val="0"/>
      <w:marRight w:val="0"/>
      <w:marTop w:val="0"/>
      <w:marBottom w:val="0"/>
      <w:divBdr>
        <w:top w:val="none" w:sz="0" w:space="0" w:color="auto"/>
        <w:left w:val="none" w:sz="0" w:space="0" w:color="auto"/>
        <w:bottom w:val="none" w:sz="0" w:space="0" w:color="auto"/>
        <w:right w:val="none" w:sz="0" w:space="0" w:color="auto"/>
      </w:divBdr>
      <w:divsChild>
        <w:div w:id="2077601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scode.house.gov/" TargetMode="External"/><Relationship Id="rId13" Type="http://schemas.openxmlformats.org/officeDocument/2006/relationships/hyperlink" Target="https://simbli.eboardsolutions.com/Policy/ViewPolicy.aspx?S=36031111&amp;revid=KxVYUgMjXYmSFC6FxgkfmA==" TargetMode="External"/><Relationship Id="rId18" Type="http://schemas.openxmlformats.org/officeDocument/2006/relationships/hyperlink" Target="https://simbli.eboardsolutions.com/Policy/ViewPolicy.aspx?S=36031111&amp;revid=taK1yWLqqplusOu6J1UudF9rw==" TargetMode="External"/><Relationship Id="rId26" Type="http://schemas.openxmlformats.org/officeDocument/2006/relationships/hyperlink" Target="https://simbli.eboardsolutions.com/Policy/ViewPolicy.aspx?S=36031111&amp;revid=kU2slshLvIt5ESlgDZMlv6DOQ=="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cpVslshplusRoqUdFgpYpsHAiBtg==" TargetMode="External"/><Relationship Id="rId34" Type="http://schemas.openxmlformats.org/officeDocument/2006/relationships/hyperlink" Target="https://simbli.eboardsolutions.com/Policy/ViewPolicy.aspx?S=36031111&amp;revid=3mFht1EZ3MKmk5plusRMmNZ7Q==" TargetMode="External"/><Relationship Id="rId7" Type="http://schemas.openxmlformats.org/officeDocument/2006/relationships/hyperlink" Target="https://revisor.mo.gov/main/Home.aspx" TargetMode="External"/><Relationship Id="rId12" Type="http://schemas.openxmlformats.org/officeDocument/2006/relationships/hyperlink" Target="https://simbli.eboardsolutions.com/Policy/ViewPolicy.aspx?S=36031111&amp;revid=bWengHBtKJCgTMI1iplusDTlw==" TargetMode="External"/><Relationship Id="rId17" Type="http://schemas.openxmlformats.org/officeDocument/2006/relationships/hyperlink" Target="https://simbli.eboardsolutions.com/Policy/ViewPolicy.aspx?S=36031111&amp;revid=wo2hgNjplusWxeAQKxCIC5H9Q==" TargetMode="External"/><Relationship Id="rId25" Type="http://schemas.openxmlformats.org/officeDocument/2006/relationships/hyperlink" Target="https://simbli.eboardsolutions.com/Policy/ViewPolicy.aspx?S=36031111&amp;revid=O3WWcMKqDEXg42022UHplusAw==" TargetMode="External"/><Relationship Id="rId33" Type="http://schemas.openxmlformats.org/officeDocument/2006/relationships/hyperlink" Target="https://simbli.eboardsolutions.com/Policy/ViewPolicy.aspx?S=36031111&amp;revid=2ZRFKo1qBYTJbtGslshT2ztFA=="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k5n3MKTShuiwUHplusqjbBcSg==" TargetMode="External"/><Relationship Id="rId20" Type="http://schemas.openxmlformats.org/officeDocument/2006/relationships/hyperlink" Target="https://simbli.eboardsolutions.com/Policy/ViewPolicy.aspx?S=36031111&amp;revid=ck4Rrl7P8nuPKstcivj5KQ==" TargetMode="External"/><Relationship Id="rId29" Type="http://schemas.openxmlformats.org/officeDocument/2006/relationships/hyperlink" Target="https://simbli.eboardsolutions.com/Policy/ViewPolicy.aspx?S=36031111&amp;revid=2xIMLIIE9A8gQIDrY4nIEw=="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www.law.cornell.edu/constitution" TargetMode="External"/><Relationship Id="rId24" Type="http://schemas.openxmlformats.org/officeDocument/2006/relationships/hyperlink" Target="https://simbli.eboardsolutions.com/Policy/ViewPolicy.aspx?S=36031111&amp;revid=sYJf0d9oMTYvPWhplusya96Yg==" TargetMode="External"/><Relationship Id="rId32" Type="http://schemas.openxmlformats.org/officeDocument/2006/relationships/hyperlink" Target="https://simbli.eboardsolutions.com/Policy/ViewPolicy.aspx?S=36031111&amp;revid=AkVIv5Q16bmrCIaYB3vr1w=="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3d0i6gJKCcJMx2plusTY6HslshEA==" TargetMode="External"/><Relationship Id="rId23" Type="http://schemas.openxmlformats.org/officeDocument/2006/relationships/hyperlink" Target="https://simbli.eboardsolutions.com/Policy/ViewPolicy.aspx?S=36031111&amp;revid=fpVlZDTZKYC41swTUKw2plusQ==" TargetMode="External"/><Relationship Id="rId28" Type="http://schemas.openxmlformats.org/officeDocument/2006/relationships/hyperlink" Target="https://simbli.eboardsolutions.com/Policy/ViewPolicy.aspx?S=36031111&amp;revid=ISjYPwvplusiE4mhuPvGeO4Fw==" TargetMode="External"/><Relationship Id="rId36" Type="http://schemas.openxmlformats.org/officeDocument/2006/relationships/theme" Target="theme/theme1.xml"/><Relationship Id="rId10" Type="http://schemas.openxmlformats.org/officeDocument/2006/relationships/hyperlink" Target="http://www.ca8.uscourts.gov/opinions/opinions.html" TargetMode="External"/><Relationship Id="rId19" Type="http://schemas.openxmlformats.org/officeDocument/2006/relationships/hyperlink" Target="https://simbli.eboardsolutions.com/Policy/ViewPolicy.aspx?S=36031111&amp;revid=Islshyx70plusShZHUez3cLGijhg==" TargetMode="External"/><Relationship Id="rId31" Type="http://schemas.openxmlformats.org/officeDocument/2006/relationships/hyperlink" Target="https://simbli.eboardsolutions.com/Policy/ViewPolicy.aspx?S=36031111&amp;revid=eP2G9jTEnCP6DglT8YIjZg==" TargetMode="External"/><Relationship Id="rId4" Type="http://schemas.openxmlformats.org/officeDocument/2006/relationships/webSettings" Target="webSettings.xml"/><Relationship Id="rId9" Type="http://schemas.openxmlformats.org/officeDocument/2006/relationships/hyperlink" Target="http://www.ca8.uscourts.gov/opinions/opinions.html" TargetMode="External"/><Relationship Id="rId14" Type="http://schemas.openxmlformats.org/officeDocument/2006/relationships/hyperlink" Target="https://simbli.eboardsolutions.com/Policy/ViewPolicy.aspx?S=36031111&amp;revid=9iaxNByrmaRRBuAIGslshLdEg==" TargetMode="External"/><Relationship Id="rId22" Type="http://schemas.openxmlformats.org/officeDocument/2006/relationships/hyperlink" Target="https://simbli.eboardsolutions.com/Policy/ViewPolicy.aspx?S=36031111&amp;revid=kUUo3szmBzoQMVIOuJgpFQ==" TargetMode="External"/><Relationship Id="rId27" Type="http://schemas.openxmlformats.org/officeDocument/2006/relationships/hyperlink" Target="https://simbli.eboardsolutions.com/Policy/ViewPolicy.aspx?S=36031111&amp;revid=nMKisvFVOjn6qVmsE8ZLpw==" TargetMode="External"/><Relationship Id="rId30" Type="http://schemas.openxmlformats.org/officeDocument/2006/relationships/hyperlink" Target="https://simbli.eboardsolutions.com/Policy/ViewPolicy.aspx?S=36031111&amp;revid=slshd8tF1Ku6slshALsq2Ho6mt5g=="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2025-10-23T16:02:00Z</dcterms:created>
  <dcterms:modified xsi:type="dcterms:W3CDTF">2025-10-23T16:02:00Z</dcterms:modified>
</cp:coreProperties>
</file>